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F3A" w:rsidRPr="00510F3A" w:rsidRDefault="00510F3A" w:rsidP="00510F3A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510F3A">
        <w:rPr>
          <w:rFonts w:ascii="Arial" w:hAnsi="Arial" w:cs="Arial"/>
          <w:b/>
          <w:bCs/>
          <w:color w:val="000000"/>
        </w:rPr>
        <w:t>ESTATUTO DE SOCIEDADE ANÔNIMA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Capítulo I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Denominação, Sede, Fins e Duração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1º -</w:t>
      </w:r>
      <w:r w:rsidRPr="00510F3A">
        <w:rPr>
          <w:rFonts w:ascii="Arial" w:hAnsi="Arial" w:cs="Arial"/>
          <w:color w:val="000000"/>
        </w:rPr>
        <w:t> Sob a denominação "............................", fica constituída uma sociedade anônima que se regerá presentes estatutos e disposições legais, que lhe forem aplicáveis.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2º -</w:t>
      </w:r>
      <w:r w:rsidRPr="00510F3A">
        <w:rPr>
          <w:rFonts w:ascii="Arial" w:hAnsi="Arial" w:cs="Arial"/>
          <w:color w:val="000000"/>
        </w:rPr>
        <w:t> O objetivo da sociedade é ..................................................................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3º -</w:t>
      </w:r>
      <w:r w:rsidRPr="00510F3A">
        <w:rPr>
          <w:rFonts w:ascii="Arial" w:hAnsi="Arial" w:cs="Arial"/>
          <w:color w:val="000000"/>
        </w:rPr>
        <w:t xml:space="preserve"> A sociedade tem sede na cidade de ...................... Estado de ..........................., e durará ...................anos, a contar de ......... podendo ser prorrogado por deliberação da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dos acionistas.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Capítulo II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Capital e Ações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4º -</w:t>
      </w:r>
      <w:r w:rsidRPr="00510F3A">
        <w:rPr>
          <w:rFonts w:ascii="Arial" w:hAnsi="Arial" w:cs="Arial"/>
          <w:color w:val="000000"/>
        </w:rPr>
        <w:t> O capital social, todo ele realizado, é dividido em .................. ações ordinárias, no valor nominal de .................... cada uma.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5º -</w:t>
      </w:r>
      <w:r w:rsidRPr="00510F3A">
        <w:rPr>
          <w:rFonts w:ascii="Arial" w:hAnsi="Arial" w:cs="Arial"/>
          <w:color w:val="000000"/>
        </w:rPr>
        <w:t xml:space="preserve"> Cada ação dá direito a um voto nas deliberações da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Capítulo III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Diretoria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6º -</w:t>
      </w:r>
      <w:r w:rsidRPr="00510F3A">
        <w:rPr>
          <w:rFonts w:ascii="Arial" w:hAnsi="Arial" w:cs="Arial"/>
          <w:color w:val="000000"/>
        </w:rPr>
        <w:t> A sociedade será administrada por um diretor com a designação de presidente, acionista ou não, mas residente no país.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7º -</w:t>
      </w:r>
      <w:r w:rsidRPr="00510F3A">
        <w:rPr>
          <w:rFonts w:ascii="Arial" w:hAnsi="Arial" w:cs="Arial"/>
          <w:color w:val="000000"/>
        </w:rPr>
        <w:t xml:space="preserve"> O Diretor-Presidente será eleito pela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Geral, pelo prazo de .......... anos, podendo ser reeleito.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8º -</w:t>
      </w:r>
      <w:r w:rsidRPr="00510F3A">
        <w:rPr>
          <w:rFonts w:ascii="Arial" w:hAnsi="Arial" w:cs="Arial"/>
          <w:color w:val="000000"/>
        </w:rPr>
        <w:t> O Diretor-Presidente prestará a caução de ............. ações da sociedade, em garantia de sua gestão, ficando investido no cargo.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Parágrafo primeiro - Qualquer acionista poderá prestar a caução, no caso de não ser o Diretor-Presidente acionista.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 xml:space="preserve">Parágrafo segundo - Em caso de vaga, o Conselho Fiscal escolherá o Diretor substituto, que servirá até a primeira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Ordinária, à qual competirá escolher o substituto definitivo.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9º -</w:t>
      </w:r>
      <w:r w:rsidRPr="00510F3A">
        <w:rPr>
          <w:rFonts w:ascii="Arial" w:hAnsi="Arial" w:cs="Arial"/>
          <w:color w:val="000000"/>
        </w:rPr>
        <w:t> O Diretor-Presidente tem as atribuições e os poderes que a lei lhe confere, a fim de garantir o funcionamento da sociedade e representá-la, ativa e passivamente, em juízo ou fora dele.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10 -</w:t>
      </w:r>
      <w:r w:rsidRPr="00510F3A">
        <w:rPr>
          <w:rFonts w:ascii="Arial" w:hAnsi="Arial" w:cs="Arial"/>
          <w:color w:val="000000"/>
        </w:rPr>
        <w:t xml:space="preserve"> Compete à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fixar os honorários e as gratificações do Diretor-Presidente.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lastRenderedPageBreak/>
        <w:t>Capítulo IV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Conselho Fiscal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11 -</w:t>
      </w:r>
      <w:r w:rsidRPr="00510F3A">
        <w:rPr>
          <w:rFonts w:ascii="Arial" w:hAnsi="Arial" w:cs="Arial"/>
          <w:color w:val="000000"/>
        </w:rPr>
        <w:t xml:space="preserve"> O Conselho Fiscal será composto de </w:t>
      </w:r>
      <w:proofErr w:type="gramStart"/>
      <w:r w:rsidRPr="00510F3A">
        <w:rPr>
          <w:rFonts w:ascii="Arial" w:hAnsi="Arial" w:cs="Arial"/>
          <w:color w:val="000000"/>
        </w:rPr>
        <w:t>.....</w:t>
      </w:r>
      <w:proofErr w:type="gramEnd"/>
      <w:r w:rsidRPr="00510F3A">
        <w:rPr>
          <w:rFonts w:ascii="Arial" w:hAnsi="Arial" w:cs="Arial"/>
          <w:color w:val="000000"/>
        </w:rPr>
        <w:t xml:space="preserve"> membros efetivos e suplentes em igual número, residentes no país, eleitos anualmente pela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Ordinária, podendo ser reeleitos.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Parágrafo primeiro - O Conselho Fiscal tem as atribuições e os poderes que a lei lhe confere.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 xml:space="preserve">Parágrafo segundo - A remuneração dos membros do Conselho Fiscal será fixada pela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que os eleger.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Capítulo V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12 -</w:t>
      </w:r>
      <w:r w:rsidRPr="00510F3A">
        <w:rPr>
          <w:rFonts w:ascii="Arial" w:hAnsi="Arial" w:cs="Arial"/>
          <w:color w:val="000000"/>
        </w:rPr>
        <w:t xml:space="preserve"> 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reunir-se-á, ordinariamente, nos primeiros meses, após o término do exercício social e, extraordinariamente, sempre que os interesses sociais exigirem o pronunciamento dos acionistas.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 xml:space="preserve">Parágrafo único - O Presidente da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será o Diretor-Presidente da sociedade.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 xml:space="preserve">Para compor a mesa, que dirigirá os trabalhos da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>, o Presidente convidará um ou dois acionistas, entre os presentes, para servir de secretários.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13 -</w:t>
      </w:r>
      <w:r w:rsidRPr="00510F3A">
        <w:rPr>
          <w:rFonts w:ascii="Arial" w:hAnsi="Arial" w:cs="Arial"/>
          <w:color w:val="000000"/>
        </w:rPr>
        <w:t xml:space="preserve"> A convocação da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 far-se-á por anúncios publicados pela imprensa, como manda a lei, e deles deverão constar a ordem do dia, ainda que sumariamente, e o dia, a hora e o local da reunião.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Capítulo VI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Exercício Social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14 -</w:t>
      </w:r>
      <w:r w:rsidRPr="00510F3A">
        <w:rPr>
          <w:rFonts w:ascii="Arial" w:hAnsi="Arial" w:cs="Arial"/>
          <w:color w:val="000000"/>
        </w:rPr>
        <w:t> O exercício social termina em 31 de dezembro de cada ano.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15 -</w:t>
      </w:r>
      <w:r w:rsidRPr="00510F3A">
        <w:rPr>
          <w:rFonts w:ascii="Arial" w:hAnsi="Arial" w:cs="Arial"/>
          <w:color w:val="000000"/>
        </w:rPr>
        <w:t> No fim de cada exercício, proceder-se-á ao levantamento do inventário e do balanço geral, com observância das prescrições legais e do lucro líquido verificado, após as devidas amortizações, será deduzida a percentagem de .................. (..............), para constituição do fundo de reserva legal, até alcançar ................. (.........................................) do capital social.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 xml:space="preserve">O saldo fica à disposição da </w:t>
      </w:r>
      <w:proofErr w:type="spellStart"/>
      <w:r w:rsidRPr="00510F3A">
        <w:rPr>
          <w:rFonts w:ascii="Arial" w:hAnsi="Arial" w:cs="Arial"/>
          <w:color w:val="000000"/>
        </w:rPr>
        <w:t>Assembléia</w:t>
      </w:r>
      <w:proofErr w:type="spellEnd"/>
      <w:r w:rsidRPr="00510F3A">
        <w:rPr>
          <w:rFonts w:ascii="Arial" w:hAnsi="Arial" w:cs="Arial"/>
          <w:color w:val="000000"/>
        </w:rPr>
        <w:t xml:space="preserve"> Geral, que fixará o dividendo, por proposta do Diretor-Presidente e ouvido o Conselho Fiscal.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b/>
          <w:bCs/>
          <w:color w:val="000000"/>
        </w:rPr>
        <w:t>Art. 16 -</w:t>
      </w:r>
      <w:r w:rsidRPr="00510F3A">
        <w:rPr>
          <w:rFonts w:ascii="Arial" w:hAnsi="Arial" w:cs="Arial"/>
          <w:color w:val="000000"/>
        </w:rPr>
        <w:t> Os dividendos não reclamados dentro de ............... anos, a contar da data do edital de seu pagamento, prescreverão a favor da sociedade.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........................, ....... de .................... de 20</w:t>
      </w:r>
      <w:proofErr w:type="gramStart"/>
      <w:r w:rsidRPr="00510F3A">
        <w:rPr>
          <w:rFonts w:ascii="Arial" w:hAnsi="Arial" w:cs="Arial"/>
          <w:color w:val="000000"/>
        </w:rPr>
        <w:t>.....</w:t>
      </w:r>
      <w:proofErr w:type="gramEnd"/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Acionistas Fundadores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lastRenderedPageBreak/>
        <w:t>........................................................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........................................................</w:t>
      </w:r>
    </w:p>
    <w:p w:rsidR="00510F3A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........................................................</w:t>
      </w:r>
    </w:p>
    <w:p w:rsidR="006A45CE" w:rsidRPr="00510F3A" w:rsidRDefault="00510F3A" w:rsidP="00510F3A">
      <w:pPr>
        <w:pStyle w:val="NormalWeb"/>
        <w:jc w:val="both"/>
        <w:rPr>
          <w:rFonts w:ascii="Arial" w:hAnsi="Arial" w:cs="Arial"/>
          <w:color w:val="000000"/>
        </w:rPr>
      </w:pPr>
      <w:r w:rsidRPr="00510F3A">
        <w:rPr>
          <w:rFonts w:ascii="Arial" w:hAnsi="Arial" w:cs="Arial"/>
          <w:color w:val="000000"/>
        </w:rPr>
        <w:t>........................................................</w:t>
      </w:r>
      <w:bookmarkEnd w:id="0"/>
    </w:p>
    <w:sectPr w:rsidR="006A45CE" w:rsidRPr="00510F3A" w:rsidSect="00510F3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3A"/>
    <w:rsid w:val="00510F3A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3304"/>
  <w15:chartTrackingRefBased/>
  <w15:docId w15:val="{833F201D-F3E5-4318-A117-70CC2F0E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0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2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2019-12-10T16:51:00Z</dcterms:created>
  <dcterms:modified xsi:type="dcterms:W3CDTF">2019-12-10T16:52:00Z</dcterms:modified>
</cp:coreProperties>
</file>